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48A16E33" w:rsidR="00C92384" w:rsidRPr="00E2272D" w:rsidRDefault="00814778" w:rsidP="00C92384">
      <w:pPr>
        <w:jc w:val="center"/>
        <w:rPr>
          <w:rFonts w:ascii="Source Serif Pro" w:hAnsi="Source Serif Pro" w:cs="Arial"/>
          <w:color w:val="B98D46"/>
          <w:sz w:val="40"/>
        </w:rPr>
      </w:pPr>
      <w:r w:rsidRPr="00E2272D">
        <w:rPr>
          <w:rFonts w:ascii="Source Serif Pro Light" w:hAnsi="Source Serif Pro Light" w:cs="Arial"/>
          <w:noProof/>
          <w:color w:val="1B2235"/>
          <w:sz w:val="40"/>
          <w:u w:val="single"/>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" strokecolor="#1b2235" strokeweight=".5pt">
                <v:stroke joinstyle="miter"/>
              </v:line>
            </w:pict>
          </mc:Fallback>
        </mc:AlternateContent>
      </w:r>
      <w:r w:rsidR="00C92384" w:rsidRPr="00E2272D">
        <w:rPr>
          <w:rFonts w:ascii="Source Serif Pro" w:hAnsi="Source Serif Pro" w:cs="Arial"/>
          <w:color w:val="B98D46"/>
          <w:sz w:val="40"/>
        </w:rPr>
        <w:t xml:space="preserve"> </w:t>
      </w:r>
      <w:r w:rsidR="00D23559" w:rsidRPr="00E2272D">
        <w:rPr>
          <w:rFonts w:ascii="Source Serif Pro" w:hAnsi="Source Serif Pro" w:cs="Arial"/>
          <w:color w:val="B98D46"/>
          <w:sz w:val="40"/>
        </w:rPr>
        <w:t>Talking Points</w:t>
      </w:r>
    </w:p>
    <w:p w14:paraId="28E11553" w14:textId="524B06C0" w:rsidR="00C92384" w:rsidRDefault="00C92384">
      <w:pPr>
        <w:rPr>
          <w:rFonts w:ascii="Arial" w:hAnsi="Arial" w:cs="Arial"/>
        </w:rPr>
      </w:pPr>
    </w:p>
    <w:p w14:paraId="5DFBC886" w14:textId="2F211485"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lawmakers, potential allies and the media. </w:t>
      </w:r>
    </w:p>
    <w:p w14:paraId="1F489F70" w14:textId="77777777" w:rsidR="00801155" w:rsidRPr="00E2272D" w:rsidRDefault="00801155" w:rsidP="00C92384">
      <w:pPr>
        <w:rPr>
          <w:rFonts w:ascii="Source Serif Pro Light" w:hAnsi="Source Serif Pro Light" w:cs="Arial"/>
          <w:color w:val="1B2235"/>
          <w:sz w:val="22"/>
        </w:rPr>
      </w:pPr>
    </w:p>
    <w:p w14:paraId="358A02D1" w14:textId="1F2ED08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A growing number of the population is struggling to find housing they can afford. It is a clear strain on families that must be addressed. </w:t>
      </w:r>
    </w:p>
    <w:p w14:paraId="62028D34" w14:textId="77777777" w:rsidR="006A5AE9" w:rsidRDefault="006A5AE9" w:rsidP="006A5AE9">
      <w:pPr>
        <w:pStyle w:val="ListParagraph"/>
        <w:rPr>
          <w:rFonts w:ascii="Source Serif Pro Light" w:hAnsi="Source Serif Pro Light" w:cs="Arial"/>
          <w:color w:val="1B2235"/>
          <w:sz w:val="22"/>
        </w:rPr>
      </w:pPr>
    </w:p>
    <w:p w14:paraId="7820A032" w14:textId="77777777" w:rsidR="00BB2907" w:rsidRDefault="006A5AE9" w:rsidP="00BB2907">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I</w:t>
      </w:r>
      <w:r w:rsidRPr="006A5AE9">
        <w:rPr>
          <w:rFonts w:ascii="Source Serif Pro Light" w:hAnsi="Source Serif Pro Light" w:cs="Arial"/>
          <w:color w:val="1B2235"/>
          <w:sz w:val="22"/>
        </w:rPr>
        <w:t>n lieu of innovative solutions, some state officials are beginning to advocate for antiquated rent control policies that we know too well are ineffective and harmful.</w:t>
      </w:r>
      <w:r w:rsidR="00BB2907">
        <w:rPr>
          <w:rFonts w:ascii="Source Serif Pro Light" w:hAnsi="Source Serif Pro Light" w:cs="Arial"/>
          <w:color w:val="1B2235"/>
          <w:sz w:val="22"/>
        </w:rPr>
        <w:t xml:space="preserve"> </w:t>
      </w:r>
    </w:p>
    <w:p w14:paraId="16AE8ABD" w14:textId="77777777" w:rsidR="00BB2907" w:rsidRPr="00BB2907" w:rsidRDefault="00BB2907" w:rsidP="00BB2907">
      <w:pPr>
        <w:pStyle w:val="ListParagraph"/>
        <w:rPr>
          <w:rFonts w:ascii="Source Serif Pro Light" w:hAnsi="Source Serif Pro Light" w:cs="Arial"/>
          <w:color w:val="1B2235"/>
          <w:sz w:val="22"/>
        </w:rPr>
      </w:pPr>
    </w:p>
    <w:p w14:paraId="2630A557" w14:textId="4CF54338" w:rsidR="006A5AE9" w:rsidRPr="00BB2907" w:rsidRDefault="006A5AE9" w:rsidP="00BB2907">
      <w:pPr>
        <w:pStyle w:val="ListParagraph"/>
        <w:numPr>
          <w:ilvl w:val="0"/>
          <w:numId w:val="1"/>
        </w:numPr>
        <w:rPr>
          <w:rFonts w:ascii="Source Serif Pro Light" w:hAnsi="Source Serif Pro Light" w:cs="Arial"/>
          <w:color w:val="1B2235"/>
          <w:sz w:val="22"/>
        </w:rPr>
      </w:pPr>
      <w:r w:rsidRPr="00BB2907">
        <w:rPr>
          <w:rFonts w:ascii="Source Serif Pro Light" w:hAnsi="Source Serif Pro Light" w:cs="Arial"/>
          <w:color w:val="1B2235"/>
          <w:sz w:val="22"/>
        </w:rPr>
        <w:t xml:space="preserve">Instead, we need solutions that get to the root of the problem and address the needs of all residents. </w:t>
      </w:r>
    </w:p>
    <w:p w14:paraId="3343BD38" w14:textId="77777777" w:rsidR="006A5AE9" w:rsidRPr="006A5AE9" w:rsidRDefault="006A5AE9" w:rsidP="006A5AE9">
      <w:pPr>
        <w:rPr>
          <w:rFonts w:ascii="Source Serif Pro Light" w:hAnsi="Source Serif Pro Light" w:cs="Arial"/>
          <w:color w:val="1B2235"/>
          <w:sz w:val="22"/>
        </w:rPr>
      </w:pPr>
    </w:p>
    <w:p w14:paraId="6AB97E71"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First, we must address the tremendous shortage of homes and remove barriers to adding more supply. </w:t>
      </w:r>
    </w:p>
    <w:p w14:paraId="6934A0CC" w14:textId="77777777" w:rsidR="006A5AE9" w:rsidRPr="006A5AE9" w:rsidRDefault="006A5AE9" w:rsidP="006A5AE9">
      <w:pPr>
        <w:pStyle w:val="ListParagraph"/>
        <w:rPr>
          <w:rFonts w:ascii="Source Serif Pro Light" w:hAnsi="Source Serif Pro Light" w:cs="Arial"/>
          <w:color w:val="1B2235"/>
          <w:sz w:val="22"/>
        </w:rPr>
      </w:pPr>
    </w:p>
    <w:p w14:paraId="198786AA" w14:textId="77777777" w:rsidR="006A5AE9" w:rsidRDefault="006A5AE9" w:rsidP="006A5AE9">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The U.S. needs to build </w:t>
      </w:r>
      <w:hyperlink r:id="rId7" w:history="1">
        <w:r w:rsidRPr="006A5AE9">
          <w:rPr>
            <w:rStyle w:val="Hyperlink"/>
            <w:rFonts w:ascii="Source Serif Pro Light" w:hAnsi="Source Serif Pro Light" w:cs="Arial"/>
            <w:sz w:val="22"/>
          </w:rPr>
          <w:t>328,000 apartments every year</w:t>
        </w:r>
      </w:hyperlink>
      <w:r w:rsidRPr="006A5AE9">
        <w:rPr>
          <w:rFonts w:ascii="Source Serif Pro Light" w:hAnsi="Source Serif Pro Light" w:cs="Arial"/>
          <w:color w:val="1B2235"/>
          <w:sz w:val="22"/>
        </w:rPr>
        <w:t xml:space="preserve"> by 2030 – a mark we will not hit on our current path. A wide variety of housing is the only way to ensure there is enough housing available to families of all income levels where they want to live. </w:t>
      </w:r>
    </w:p>
    <w:p w14:paraId="7F45EBB7" w14:textId="77777777" w:rsidR="006A5AE9" w:rsidRPr="006A5AE9" w:rsidRDefault="006A5AE9" w:rsidP="006A5AE9">
      <w:pPr>
        <w:pStyle w:val="ListParagraph"/>
        <w:rPr>
          <w:rFonts w:ascii="Source Serif Pro Light" w:hAnsi="Source Serif Pro Light" w:cs="Arial"/>
          <w:color w:val="1B2235"/>
          <w:sz w:val="22"/>
        </w:rPr>
      </w:pPr>
    </w:p>
    <w:p w14:paraId="48BED32D" w14:textId="7AE7612A" w:rsidR="006A5AE9" w:rsidRPr="006A5AE9" w:rsidRDefault="006A5AE9" w:rsidP="006A5AE9">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Vacancy rates </w:t>
      </w:r>
      <w:hyperlink r:id="rId8" w:history="1">
        <w:r w:rsidRPr="006A5AE9">
          <w:rPr>
            <w:rStyle w:val="Hyperlink"/>
            <w:rFonts w:ascii="Source Serif Pro Light" w:hAnsi="Source Serif Pro Light" w:cs="Arial"/>
            <w:sz w:val="22"/>
          </w:rPr>
          <w:t>show</w:t>
        </w:r>
      </w:hyperlink>
      <w:r w:rsidRPr="006A5AE9">
        <w:rPr>
          <w:rFonts w:ascii="Source Serif Pro Light" w:hAnsi="Source Serif Pro Light" w:cs="Arial"/>
          <w:color w:val="1B2235"/>
          <w:sz w:val="22"/>
        </w:rPr>
        <w:t xml:space="preserve"> that there is still a supply and demand imbalance, and the COVID-related downturn financially harmed those that were already struggling the most, continuing to make it difficult for those at the lower end of the income spectrum to find an affordable unit.</w:t>
      </w:r>
    </w:p>
    <w:p w14:paraId="5BB84A46" w14:textId="77777777" w:rsidR="006A5AE9" w:rsidRPr="006A5AE9" w:rsidRDefault="006A5AE9" w:rsidP="006A5AE9">
      <w:pPr>
        <w:pStyle w:val="ListParagraph"/>
        <w:rPr>
          <w:rFonts w:ascii="Source Serif Pro Light" w:hAnsi="Source Serif Pro Light" w:cs="Arial"/>
          <w:color w:val="1B2235"/>
          <w:sz w:val="22"/>
        </w:rPr>
      </w:pPr>
    </w:p>
    <w:p w14:paraId="2597CE4D" w14:textId="4BD220DC"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local governments must take the lead and find creative, public-private partnership opportunities to bring the price point down to create more affordable housing. </w:t>
      </w:r>
    </w:p>
    <w:p w14:paraId="57437D4C" w14:textId="77777777" w:rsidR="006A5AE9" w:rsidRDefault="006A5AE9" w:rsidP="006A5AE9">
      <w:pPr>
        <w:pStyle w:val="ListParagraph"/>
        <w:rPr>
          <w:rFonts w:ascii="Source Serif Pro Light" w:hAnsi="Source Serif Pro Light" w:cs="Arial"/>
          <w:color w:val="1B2235"/>
          <w:sz w:val="22"/>
        </w:rPr>
      </w:pPr>
    </w:p>
    <w:p w14:paraId="480652F8" w14:textId="650901D2"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Third, we must use targeted subsidies to help the neediest families today. These solutions will lead to a wider range of housing options being built, </w:t>
      </w:r>
      <w:proofErr w:type="gramStart"/>
      <w:r w:rsidRPr="006A5AE9">
        <w:rPr>
          <w:rFonts w:ascii="Source Serif Pro Light" w:hAnsi="Source Serif Pro Light" w:cs="Arial"/>
          <w:color w:val="1B2235"/>
          <w:sz w:val="22"/>
        </w:rPr>
        <w:t>from apartments and duplexes,</w:t>
      </w:r>
      <w:proofErr w:type="gramEnd"/>
      <w:r w:rsidRPr="006A5AE9">
        <w:rPr>
          <w:rFonts w:ascii="Source Serif Pro Light" w:hAnsi="Source Serif Pro Light" w:cs="Arial"/>
          <w:color w:val="1B2235"/>
          <w:sz w:val="22"/>
        </w:rPr>
        <w:t xml:space="preserve"> to single-family homes and townhouses. </w:t>
      </w:r>
    </w:p>
    <w:p w14:paraId="35A9D161" w14:textId="77777777" w:rsidR="006A5AE9" w:rsidRPr="006A5AE9" w:rsidRDefault="006A5AE9" w:rsidP="006A5AE9">
      <w:pPr>
        <w:pStyle w:val="ListParagraph"/>
        <w:rPr>
          <w:rFonts w:ascii="Source Serif Pro Light" w:hAnsi="Source Serif Pro Light" w:cs="Arial"/>
          <w:color w:val="1B2235"/>
          <w:sz w:val="22"/>
        </w:rPr>
      </w:pPr>
    </w:p>
    <w:p w14:paraId="2A9E8925"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1F000BA3" w14:textId="77777777" w:rsidR="006A5AE9" w:rsidRPr="006A5AE9" w:rsidRDefault="006A5AE9" w:rsidP="006A5AE9">
      <w:pPr>
        <w:pStyle w:val="ListParagraph"/>
        <w:rPr>
          <w:rFonts w:ascii="Source Serif Pro Light" w:hAnsi="Source Serif Pro Light" w:cs="Arial"/>
          <w:color w:val="1B2235"/>
          <w:sz w:val="22"/>
        </w:rPr>
      </w:pPr>
    </w:p>
    <w:p w14:paraId="4ED2558C" w14:textId="532AC398"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preemption, states would be better served implementing holistic </w:t>
      </w:r>
      <w:hyperlink r:id="rId9"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 </w:t>
      </w:r>
    </w:p>
    <w:p w14:paraId="497B1D12" w14:textId="4F8115DD" w:rsidR="00D23559" w:rsidRPr="00E2272D" w:rsidRDefault="00D23559" w:rsidP="006A5AE9">
      <w:pPr>
        <w:pStyle w:val="ListParagraph"/>
        <w:rPr>
          <w:rFonts w:ascii="Source Serif Pro Light" w:hAnsi="Source Serif Pro Light" w:cs="Arial"/>
          <w:color w:val="1B2235"/>
          <w:sz w:val="22"/>
        </w:rPr>
      </w:pPr>
    </w:p>
    <w:sectPr w:rsidR="00D23559" w:rsidRPr="00E2272D" w:rsidSect="00814778">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3B2A" w14:textId="77777777" w:rsidR="0057370B" w:rsidRDefault="0057370B" w:rsidP="00A82A87">
      <w:r>
        <w:separator/>
      </w:r>
    </w:p>
  </w:endnote>
  <w:endnote w:type="continuationSeparator" w:id="0">
    <w:p w14:paraId="417ACCFF" w14:textId="77777777" w:rsidR="0057370B" w:rsidRDefault="0057370B"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erif Pro Light">
    <w:altName w:val="Cambria"/>
    <w:panose1 w:val="020B0604020202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erif Pro">
    <w:altName w:val="Cambria"/>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1596B940"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0020" w14:textId="77777777" w:rsidR="0057370B" w:rsidRDefault="0057370B" w:rsidP="00A82A87">
      <w:r>
        <w:separator/>
      </w:r>
    </w:p>
  </w:footnote>
  <w:footnote w:type="continuationSeparator" w:id="0">
    <w:p w14:paraId="089F6748" w14:textId="77777777" w:rsidR="0057370B" w:rsidRDefault="0057370B"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74D5"/>
    <w:rsid w:val="00093E83"/>
    <w:rsid w:val="000E3657"/>
    <w:rsid w:val="000F34B9"/>
    <w:rsid w:val="00115FC4"/>
    <w:rsid w:val="00162C72"/>
    <w:rsid w:val="00167558"/>
    <w:rsid w:val="00185460"/>
    <w:rsid w:val="001D0235"/>
    <w:rsid w:val="001D6FAA"/>
    <w:rsid w:val="001E18CD"/>
    <w:rsid w:val="00231854"/>
    <w:rsid w:val="002B3CFC"/>
    <w:rsid w:val="002B42F9"/>
    <w:rsid w:val="002B4B80"/>
    <w:rsid w:val="00335F57"/>
    <w:rsid w:val="00336420"/>
    <w:rsid w:val="0034573A"/>
    <w:rsid w:val="00361B84"/>
    <w:rsid w:val="00383C46"/>
    <w:rsid w:val="00397BDA"/>
    <w:rsid w:val="003C47ED"/>
    <w:rsid w:val="00434AFE"/>
    <w:rsid w:val="004513A8"/>
    <w:rsid w:val="00480FBB"/>
    <w:rsid w:val="0048260D"/>
    <w:rsid w:val="004A4627"/>
    <w:rsid w:val="004E6DA2"/>
    <w:rsid w:val="0057370B"/>
    <w:rsid w:val="005A67E8"/>
    <w:rsid w:val="005B585F"/>
    <w:rsid w:val="006200B0"/>
    <w:rsid w:val="006A18CA"/>
    <w:rsid w:val="006A37B7"/>
    <w:rsid w:val="006A5AE9"/>
    <w:rsid w:val="006E32BB"/>
    <w:rsid w:val="006F40AA"/>
    <w:rsid w:val="0070374B"/>
    <w:rsid w:val="00721F96"/>
    <w:rsid w:val="00796081"/>
    <w:rsid w:val="007E4FC4"/>
    <w:rsid w:val="007F4CF0"/>
    <w:rsid w:val="007F762C"/>
    <w:rsid w:val="00801155"/>
    <w:rsid w:val="008053DC"/>
    <w:rsid w:val="008115D1"/>
    <w:rsid w:val="00814778"/>
    <w:rsid w:val="00833CD8"/>
    <w:rsid w:val="00845AB3"/>
    <w:rsid w:val="008B6108"/>
    <w:rsid w:val="00967597"/>
    <w:rsid w:val="00976AA5"/>
    <w:rsid w:val="009A308D"/>
    <w:rsid w:val="00A30CE4"/>
    <w:rsid w:val="00A42D69"/>
    <w:rsid w:val="00A4511B"/>
    <w:rsid w:val="00A5633B"/>
    <w:rsid w:val="00A573F4"/>
    <w:rsid w:val="00A82A87"/>
    <w:rsid w:val="00A84AF7"/>
    <w:rsid w:val="00A94442"/>
    <w:rsid w:val="00B14863"/>
    <w:rsid w:val="00B152A6"/>
    <w:rsid w:val="00B17784"/>
    <w:rsid w:val="00B21D36"/>
    <w:rsid w:val="00B40A0C"/>
    <w:rsid w:val="00B54ABA"/>
    <w:rsid w:val="00B7137A"/>
    <w:rsid w:val="00B8524E"/>
    <w:rsid w:val="00BB2907"/>
    <w:rsid w:val="00BF17AC"/>
    <w:rsid w:val="00C02DD0"/>
    <w:rsid w:val="00C03ECA"/>
    <w:rsid w:val="00C0741B"/>
    <w:rsid w:val="00C83387"/>
    <w:rsid w:val="00C87315"/>
    <w:rsid w:val="00C92384"/>
    <w:rsid w:val="00CF1FE5"/>
    <w:rsid w:val="00CF34A5"/>
    <w:rsid w:val="00D06E54"/>
    <w:rsid w:val="00D23559"/>
    <w:rsid w:val="00D41CF5"/>
    <w:rsid w:val="00D53B07"/>
    <w:rsid w:val="00D93C55"/>
    <w:rsid w:val="00E143F8"/>
    <w:rsid w:val="00E2272D"/>
    <w:rsid w:val="00EA6048"/>
    <w:rsid w:val="00EC23E2"/>
    <w:rsid w:val="00ED2BFD"/>
    <w:rsid w:val="00ED5F57"/>
    <w:rsid w:val="00F62205"/>
    <w:rsid w:val="00F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hc.org/research-insight/research-notes/2021/affordability-toolkit-redu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hc.org/research-insight/research-report/US-apartment-demand-a-forward-loo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mhc.org/research-insight/research-report/the-impacts-of-rent-control-a-research-review-and-synthe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Josh Berman</cp:lastModifiedBy>
  <cp:revision>7</cp:revision>
  <cp:lastPrinted>2018-10-29T17:19:00Z</cp:lastPrinted>
  <dcterms:created xsi:type="dcterms:W3CDTF">2019-03-12T23:12:00Z</dcterms:created>
  <dcterms:modified xsi:type="dcterms:W3CDTF">2022-02-07T15:44:00Z</dcterms:modified>
</cp:coreProperties>
</file>