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C2EF" w14:textId="765FA498" w:rsidR="004E634E" w:rsidRPr="00877E2A" w:rsidRDefault="00877E2A" w:rsidP="00877E2A">
      <w:pPr>
        <w:pStyle w:val="AboutNMHCText"/>
        <w:jc w:val="center"/>
        <w:rPr>
          <w:rFonts w:ascii="Source Serif Pro Light" w:hAnsi="Source Serif Pro Light" w:cstheme="minorHAnsi"/>
          <w:color w:val="B98D46"/>
          <w:szCs w:val="24"/>
        </w:rPr>
      </w:pPr>
      <w:r w:rsidRPr="006F4356">
        <w:rPr>
          <w:rFonts w:ascii="Source Serif Pro Light" w:hAnsi="Source Serif Pro Light" w:cs="Arial"/>
          <w:noProof/>
          <w:color w:val="1B2235"/>
          <w:sz w:val="32"/>
          <w:u w:val="single"/>
        </w:rPr>
        <mc:AlternateContent>
          <mc:Choice Requires="wps">
            <w:drawing>
              <wp:anchor distT="0" distB="0" distL="114300" distR="114300" simplePos="0" relativeHeight="251659264" behindDoc="0" locked="0" layoutInCell="1" allowOverlap="1" wp14:anchorId="3B26EFBE" wp14:editId="603D727D">
                <wp:simplePos x="0" y="0"/>
                <wp:positionH relativeFrom="column">
                  <wp:posOffset>579422</wp:posOffset>
                </wp:positionH>
                <wp:positionV relativeFrom="paragraph">
                  <wp:posOffset>353084</wp:posOffset>
                </wp:positionV>
                <wp:extent cx="4834135" cy="15852"/>
                <wp:effectExtent l="0" t="0" r="17780" b="22860"/>
                <wp:wrapNone/>
                <wp:docPr id="2" name="Straight Connector 2"/>
                <wp:cNvGraphicFramePr/>
                <a:graphic xmlns:a="http://schemas.openxmlformats.org/drawingml/2006/main">
                  <a:graphicData uri="http://schemas.microsoft.com/office/word/2010/wordprocessingShape">
                    <wps:wsp>
                      <wps:cNvCnPr/>
                      <wps:spPr>
                        <a:xfrm flipV="1">
                          <a:off x="0" y="0"/>
                          <a:ext cx="4834135" cy="15852"/>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EED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7.8pt" to="426.2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" strokecolor="#1b2235" strokeweight=".5pt">
                <v:stroke joinstyle="miter"/>
              </v:line>
            </w:pict>
          </mc:Fallback>
        </mc:AlternateContent>
      </w:r>
      <w:r w:rsidR="00F84491" w:rsidRPr="00877E2A">
        <w:rPr>
          <w:rFonts w:ascii="Source Serif Pro Light" w:hAnsi="Source Serif Pro Light" w:cstheme="minorHAnsi"/>
          <w:color w:val="B98D46"/>
          <w:szCs w:val="24"/>
        </w:rPr>
        <w:t>Beginning to Tackle the Cost of Housing</w:t>
      </w:r>
    </w:p>
    <w:p w14:paraId="6BC3197F" w14:textId="066F4967" w:rsidR="004E634E" w:rsidRPr="00877E2A" w:rsidRDefault="004E634E" w:rsidP="004E634E">
      <w:pPr>
        <w:pStyle w:val="AboutNMHCText"/>
        <w:rPr>
          <w:rFonts w:ascii="Source Serif Pro Light" w:hAnsi="Source Serif Pro Light" w:cstheme="minorHAnsi"/>
          <w:color w:val="000000" w:themeColor="text1"/>
          <w:sz w:val="22"/>
          <w:szCs w:val="24"/>
        </w:rPr>
      </w:pPr>
    </w:p>
    <w:p w14:paraId="03FA7CAF" w14:textId="1BF98012" w:rsidR="00716230" w:rsidRPr="00877E2A" w:rsidRDefault="00716230" w:rsidP="00716230">
      <w:pPr>
        <w:pStyle w:val="AboutNMHCText"/>
        <w:rPr>
          <w:rFonts w:ascii="Source Serif Pro Light" w:hAnsi="Source Serif Pro Light" w:cstheme="minorHAnsi"/>
          <w:color w:val="000000" w:themeColor="text1"/>
          <w:sz w:val="22"/>
          <w:szCs w:val="24"/>
        </w:rPr>
      </w:pPr>
      <w:r w:rsidRPr="00877E2A">
        <w:rPr>
          <w:rFonts w:ascii="Source Serif Pro Light" w:hAnsi="Source Serif Pro Light" w:cstheme="minorHAnsi"/>
          <w:color w:val="25314B"/>
          <w:sz w:val="22"/>
          <w:szCs w:val="24"/>
        </w:rPr>
        <w:t xml:space="preserve">There is widespread agreement that </w:t>
      </w:r>
      <w:r w:rsidR="008663CB" w:rsidRPr="00877E2A">
        <w:rPr>
          <w:rFonts w:ascii="Source Serif Pro Light" w:hAnsi="Source Serif Pro Light" w:cstheme="minorHAnsi"/>
          <w:color w:val="FF0000"/>
          <w:sz w:val="22"/>
          <w:szCs w:val="24"/>
        </w:rPr>
        <w:t>[STATE]</w:t>
      </w:r>
      <w:r w:rsidRPr="00877E2A">
        <w:rPr>
          <w:rFonts w:ascii="Source Serif Pro Light" w:hAnsi="Source Serif Pro Light" w:cstheme="minorHAnsi"/>
          <w:color w:val="FF0000"/>
          <w:sz w:val="22"/>
          <w:szCs w:val="24"/>
        </w:rPr>
        <w:t xml:space="preserve"> </w:t>
      </w:r>
      <w:r w:rsidRPr="00877E2A">
        <w:rPr>
          <w:rFonts w:ascii="Source Serif Pro Light" w:hAnsi="Source Serif Pro Light" w:cstheme="minorHAnsi"/>
          <w:color w:val="25314B"/>
          <w:sz w:val="22"/>
          <w:szCs w:val="24"/>
        </w:rPr>
        <w:t>is facing a housing affordability crisis. There are differing opinions, however, on how to begin to tackle the problem.</w:t>
      </w:r>
    </w:p>
    <w:p w14:paraId="4E2F3469" w14:textId="77777777" w:rsidR="00716230" w:rsidRPr="00877E2A" w:rsidRDefault="00716230" w:rsidP="00C60DE1">
      <w:pPr>
        <w:pStyle w:val="AboutNMHCText"/>
        <w:rPr>
          <w:rFonts w:ascii="Source Serif Pro Light" w:hAnsi="Source Serif Pro Light" w:cstheme="minorHAnsi"/>
          <w:color w:val="FF0000"/>
          <w:sz w:val="22"/>
          <w:szCs w:val="24"/>
        </w:rPr>
      </w:pPr>
    </w:p>
    <w:p w14:paraId="1AD518BB" w14:textId="77777777" w:rsidR="008663CB" w:rsidRPr="00877E2A" w:rsidRDefault="008663CB" w:rsidP="00C60DE1">
      <w:pPr>
        <w:pStyle w:val="AboutNMHCText"/>
        <w:rPr>
          <w:rFonts w:ascii="Source Serif Pro Light" w:hAnsi="Source Serif Pro Light" w:cstheme="minorHAnsi"/>
          <w:color w:val="FF0000"/>
          <w:sz w:val="22"/>
          <w:szCs w:val="24"/>
        </w:rPr>
      </w:pPr>
      <w:r w:rsidRPr="00877E2A">
        <w:rPr>
          <w:rFonts w:ascii="Source Serif Pro Light" w:hAnsi="Source Serif Pro Light" w:cstheme="minorHAnsi"/>
          <w:color w:val="FF0000"/>
          <w:sz w:val="22"/>
          <w:szCs w:val="24"/>
        </w:rPr>
        <w:t>[This paragraph should detail specific city and state statistics, such as population growth, median home prices, rental occupancy rate and percentage of residents who are considered rent burdened. Contact NMHC for assistance pulling data.]</w:t>
      </w:r>
    </w:p>
    <w:p w14:paraId="10D341FE" w14:textId="77777777" w:rsidR="008663CB" w:rsidRPr="00877E2A" w:rsidRDefault="008663CB" w:rsidP="004E634E">
      <w:pPr>
        <w:pStyle w:val="AboutNMHCText"/>
        <w:rPr>
          <w:rFonts w:ascii="Source Serif Pro Light" w:hAnsi="Source Serif Pro Light" w:cstheme="minorHAnsi"/>
          <w:color w:val="000000" w:themeColor="text1"/>
          <w:sz w:val="22"/>
          <w:szCs w:val="24"/>
        </w:rPr>
      </w:pPr>
    </w:p>
    <w:p w14:paraId="3F86E8AF" w14:textId="3D92F6C3" w:rsidR="008663CB" w:rsidRPr="00877E2A" w:rsidRDefault="00F514AA"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T</w:t>
      </w:r>
      <w:r w:rsidR="00F84491" w:rsidRPr="00877E2A">
        <w:rPr>
          <w:rFonts w:ascii="Source Serif Pro Light" w:hAnsi="Source Serif Pro Light" w:cstheme="minorHAnsi"/>
          <w:color w:val="25314B"/>
          <w:sz w:val="22"/>
          <w:szCs w:val="24"/>
        </w:rPr>
        <w:t xml:space="preserve">he </w:t>
      </w:r>
      <w:r w:rsidR="008663CB" w:rsidRPr="00877E2A">
        <w:rPr>
          <w:rFonts w:ascii="Source Serif Pro Light" w:hAnsi="Source Serif Pro Light" w:cstheme="minorHAnsi"/>
          <w:color w:val="25314B"/>
          <w:sz w:val="22"/>
          <w:szCs w:val="24"/>
        </w:rPr>
        <w:t>state</w:t>
      </w:r>
      <w:r w:rsidR="00F84491" w:rsidRPr="00877E2A">
        <w:rPr>
          <w:rFonts w:ascii="Source Serif Pro Light" w:hAnsi="Source Serif Pro Light" w:cstheme="minorHAnsi"/>
          <w:color w:val="25314B"/>
          <w:sz w:val="22"/>
          <w:szCs w:val="24"/>
        </w:rPr>
        <w:t xml:space="preserve"> legislature </w:t>
      </w:r>
      <w:r w:rsidRPr="00877E2A">
        <w:rPr>
          <w:rFonts w:ascii="Source Serif Pro Light" w:hAnsi="Source Serif Pro Light" w:cstheme="minorHAnsi"/>
          <w:color w:val="25314B"/>
          <w:sz w:val="22"/>
          <w:szCs w:val="24"/>
        </w:rPr>
        <w:t xml:space="preserve">has a real opportunity to make headway. </w:t>
      </w:r>
      <w:r w:rsidR="008663CB" w:rsidRPr="00877E2A">
        <w:rPr>
          <w:rFonts w:ascii="Source Serif Pro Light" w:hAnsi="Source Serif Pro Light" w:cstheme="minorHAnsi"/>
          <w:color w:val="25314B"/>
          <w:sz w:val="22"/>
          <w:szCs w:val="24"/>
        </w:rPr>
        <w:t>However, while lawmakers are hyper-focused on housing, they appear to be headed in the wrong direction.</w:t>
      </w:r>
    </w:p>
    <w:p w14:paraId="55AF0857" w14:textId="77777777" w:rsidR="008663CB" w:rsidRPr="00877E2A" w:rsidRDefault="008663CB" w:rsidP="005226BE">
      <w:pPr>
        <w:rPr>
          <w:rFonts w:ascii="Source Serif Pro Light" w:hAnsi="Source Serif Pro Light" w:cstheme="minorHAnsi"/>
          <w:color w:val="25314B"/>
          <w:sz w:val="22"/>
        </w:rPr>
      </w:pPr>
    </w:p>
    <w:p w14:paraId="72A8BBEE" w14:textId="43B3772D" w:rsidR="005226BE" w:rsidRPr="00877E2A" w:rsidRDefault="008663CB" w:rsidP="005226BE">
      <w:pPr>
        <w:rPr>
          <w:rFonts w:ascii="Source Serif Pro Light" w:hAnsi="Source Serif Pro Light" w:cstheme="minorHAnsi"/>
          <w:color w:val="25314B"/>
          <w:spacing w:val="-3"/>
          <w:sz w:val="22"/>
        </w:rPr>
      </w:pPr>
      <w:r w:rsidRPr="00877E2A">
        <w:rPr>
          <w:rFonts w:ascii="Source Serif Pro Light" w:hAnsi="Source Serif Pro Light" w:cstheme="minorHAnsi"/>
          <w:color w:val="25314B"/>
          <w:sz w:val="22"/>
        </w:rPr>
        <w:t xml:space="preserve">Many </w:t>
      </w:r>
      <w:r w:rsidR="005226BE" w:rsidRPr="00877E2A">
        <w:rPr>
          <w:rFonts w:ascii="Source Serif Pro Light" w:hAnsi="Source Serif Pro Light" w:cstheme="minorHAnsi"/>
          <w:color w:val="25314B"/>
          <w:sz w:val="22"/>
        </w:rPr>
        <w:t xml:space="preserve">members of the legislature see the implementation of rent control as the centerpiece of a housing reform measure. For good reason, municipalities </w:t>
      </w:r>
      <w:r w:rsidRPr="00877E2A">
        <w:rPr>
          <w:rFonts w:ascii="Source Serif Pro Light" w:hAnsi="Source Serif Pro Light" w:cstheme="minorHAnsi"/>
          <w:color w:val="25314B"/>
          <w:sz w:val="22"/>
        </w:rPr>
        <w:t xml:space="preserve">in the state </w:t>
      </w:r>
      <w:r w:rsidR="005226BE" w:rsidRPr="00877E2A">
        <w:rPr>
          <w:rFonts w:ascii="Source Serif Pro Light" w:hAnsi="Source Serif Pro Light" w:cstheme="minorHAnsi"/>
          <w:color w:val="25314B"/>
          <w:sz w:val="22"/>
        </w:rPr>
        <w:t>are prohibited to enact rent control by law. Rent control is an outdated concept that</w:t>
      </w:r>
      <w:r w:rsidR="0017781F" w:rsidRPr="00877E2A">
        <w:rPr>
          <w:rFonts w:ascii="Source Serif Pro Light" w:hAnsi="Source Serif Pro Light" w:cstheme="minorHAnsi"/>
          <w:color w:val="25314B"/>
          <w:sz w:val="22"/>
        </w:rPr>
        <w:t xml:space="preserve"> will lead to </w:t>
      </w:r>
      <w:r w:rsidR="005226BE" w:rsidRPr="00877E2A">
        <w:rPr>
          <w:rFonts w:ascii="Source Serif Pro Light" w:hAnsi="Source Serif Pro Light" w:cstheme="minorHAnsi"/>
          <w:color w:val="25314B"/>
          <w:spacing w:val="-3"/>
          <w:sz w:val="22"/>
        </w:rPr>
        <w:t>higher rents in the uncontrolled market</w:t>
      </w:r>
      <w:r w:rsidR="0017781F" w:rsidRPr="00877E2A">
        <w:rPr>
          <w:rFonts w:ascii="Source Serif Pro Light" w:hAnsi="Source Serif Pro Light" w:cstheme="minorHAnsi"/>
          <w:color w:val="25314B"/>
          <w:spacing w:val="-3"/>
          <w:sz w:val="22"/>
        </w:rPr>
        <w:t xml:space="preserve"> for </w:t>
      </w:r>
      <w:r w:rsidRPr="00877E2A">
        <w:rPr>
          <w:rFonts w:ascii="Source Serif Pro Light" w:hAnsi="Source Serif Pro Light" w:cstheme="minorHAnsi"/>
          <w:color w:val="25314B"/>
          <w:spacing w:val="-3"/>
          <w:sz w:val="22"/>
        </w:rPr>
        <w:t>residents</w:t>
      </w:r>
      <w:r w:rsidR="005226BE" w:rsidRPr="00877E2A">
        <w:rPr>
          <w:rFonts w:ascii="Source Serif Pro Light" w:hAnsi="Source Serif Pro Light" w:cstheme="minorHAnsi"/>
          <w:color w:val="25314B"/>
          <w:spacing w:val="-3"/>
          <w:sz w:val="22"/>
        </w:rPr>
        <w:t xml:space="preserve">. While the intent of rent control laws is to assist lower-income populations, numerous studies </w:t>
      </w:r>
      <w:r w:rsidR="00EC2F11" w:rsidRPr="00877E2A">
        <w:rPr>
          <w:rFonts w:ascii="Source Serif Pro Light" w:hAnsi="Source Serif Pro Light" w:cstheme="minorHAnsi"/>
          <w:color w:val="25314B"/>
          <w:spacing w:val="-3"/>
          <w:sz w:val="22"/>
        </w:rPr>
        <w:t xml:space="preserve">since </w:t>
      </w:r>
      <w:r w:rsidR="005226BE" w:rsidRPr="00877E2A">
        <w:rPr>
          <w:rFonts w:ascii="Source Serif Pro Light" w:hAnsi="Source Serif Pro Light" w:cstheme="minorHAnsi"/>
          <w:color w:val="25314B"/>
          <w:spacing w:val="-3"/>
          <w:sz w:val="22"/>
        </w:rPr>
        <w:t xml:space="preserve">have shown that rent control fails to improve the availability of affordable housing. We know with certainty that artificially depressed rents discourage private investors from constructing new rental units. </w:t>
      </w:r>
    </w:p>
    <w:p w14:paraId="4E3E8030" w14:textId="77777777" w:rsidR="005226BE" w:rsidRPr="00877E2A" w:rsidRDefault="005226BE" w:rsidP="005226BE">
      <w:pPr>
        <w:rPr>
          <w:rFonts w:ascii="Source Serif Pro Light" w:hAnsi="Source Serif Pro Light" w:cstheme="minorHAnsi"/>
          <w:color w:val="25314B"/>
          <w:spacing w:val="-3"/>
          <w:sz w:val="22"/>
        </w:rPr>
      </w:pPr>
    </w:p>
    <w:p w14:paraId="2A57F495" w14:textId="56EFD0CA" w:rsidR="004E634E" w:rsidRPr="00877E2A" w:rsidRDefault="008663CB" w:rsidP="004E634E">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California provides an interesting case study. A 2018 ballot initiative, P</w:t>
      </w:r>
      <w:r w:rsidR="004E634E" w:rsidRPr="00877E2A">
        <w:rPr>
          <w:rFonts w:ascii="Source Serif Pro Light" w:hAnsi="Source Serif Pro Light" w:cstheme="minorHAnsi"/>
          <w:color w:val="25314B"/>
          <w:sz w:val="22"/>
          <w:szCs w:val="24"/>
        </w:rPr>
        <w:t>rop</w:t>
      </w:r>
      <w:r w:rsidR="00E83374" w:rsidRPr="00877E2A">
        <w:rPr>
          <w:rFonts w:ascii="Source Serif Pro Light" w:hAnsi="Source Serif Pro Light" w:cstheme="minorHAnsi"/>
          <w:color w:val="25314B"/>
          <w:sz w:val="22"/>
          <w:szCs w:val="24"/>
        </w:rPr>
        <w:t>osition</w:t>
      </w:r>
      <w:r w:rsidR="004E634E" w:rsidRPr="00877E2A">
        <w:rPr>
          <w:rFonts w:ascii="Source Serif Pro Light" w:hAnsi="Source Serif Pro Light" w:cstheme="minorHAnsi"/>
          <w:color w:val="25314B"/>
          <w:sz w:val="22"/>
          <w:szCs w:val="24"/>
        </w:rPr>
        <w:t xml:space="preserve"> 10</w:t>
      </w:r>
      <w:r w:rsidRPr="00877E2A">
        <w:rPr>
          <w:rFonts w:ascii="Source Serif Pro Light" w:hAnsi="Source Serif Pro Light" w:cstheme="minorHAnsi"/>
          <w:color w:val="25314B"/>
          <w:sz w:val="22"/>
          <w:szCs w:val="24"/>
        </w:rPr>
        <w:t>,</w:t>
      </w:r>
      <w:r w:rsidR="004E634E" w:rsidRPr="00877E2A">
        <w:rPr>
          <w:rFonts w:ascii="Source Serif Pro Light" w:hAnsi="Source Serif Pro Light" w:cstheme="minorHAnsi"/>
          <w:color w:val="25314B"/>
          <w:sz w:val="22"/>
          <w:szCs w:val="24"/>
        </w:rPr>
        <w:t xml:space="preserve"> sought to overturn state law that currently restricts the scope of rent control policies. The measure threatened to usher in new and aggressive rent control regulations. California voters wisely rejected the measure by a margin of 62% to 38%</w:t>
      </w:r>
      <w:r w:rsidR="00FF18C2" w:rsidRPr="00877E2A">
        <w:rPr>
          <w:rFonts w:ascii="Source Serif Pro Light" w:hAnsi="Source Serif Pro Light" w:cstheme="minorHAnsi"/>
          <w:color w:val="25314B"/>
          <w:sz w:val="22"/>
          <w:szCs w:val="24"/>
        </w:rPr>
        <w:t>, recognizing that rent control</w:t>
      </w:r>
      <w:r w:rsidR="00443CF7" w:rsidRPr="00877E2A">
        <w:rPr>
          <w:rFonts w:ascii="Source Serif Pro Light" w:hAnsi="Source Serif Pro Light" w:cstheme="minorHAnsi"/>
          <w:color w:val="25314B"/>
          <w:sz w:val="22"/>
          <w:szCs w:val="24"/>
        </w:rPr>
        <w:t xml:space="preserve"> </w:t>
      </w:r>
      <w:r w:rsidR="00CB7724">
        <w:rPr>
          <w:rFonts w:ascii="Source Serif Pro Light" w:hAnsi="Source Serif Pro Light" w:cstheme="minorHAnsi"/>
          <w:color w:val="25314B"/>
          <w:sz w:val="22"/>
          <w:szCs w:val="24"/>
        </w:rPr>
        <w:t>i</w:t>
      </w:r>
      <w:r w:rsidR="00443CF7" w:rsidRPr="00877E2A">
        <w:rPr>
          <w:rFonts w:ascii="Source Serif Pro Light" w:hAnsi="Source Serif Pro Light" w:cstheme="minorHAnsi"/>
          <w:color w:val="25314B"/>
          <w:sz w:val="22"/>
          <w:szCs w:val="24"/>
        </w:rPr>
        <w:t xml:space="preserve">s a false panacea </w:t>
      </w:r>
      <w:r w:rsidR="00FF18C2" w:rsidRPr="00877E2A">
        <w:rPr>
          <w:rFonts w:ascii="Source Serif Pro Light" w:hAnsi="Source Serif Pro Light" w:cstheme="minorHAnsi"/>
          <w:color w:val="25314B"/>
          <w:sz w:val="22"/>
          <w:szCs w:val="24"/>
        </w:rPr>
        <w:t>that only serves to exacerbate the availability of affordable housing</w:t>
      </w:r>
      <w:r w:rsidR="004E634E" w:rsidRPr="00877E2A">
        <w:rPr>
          <w:rFonts w:ascii="Source Serif Pro Light" w:hAnsi="Source Serif Pro Light" w:cstheme="minorHAnsi"/>
          <w:color w:val="25314B"/>
          <w:sz w:val="22"/>
          <w:szCs w:val="24"/>
        </w:rPr>
        <w:t>.</w:t>
      </w:r>
      <w:r w:rsidR="00AB4686">
        <w:rPr>
          <w:rFonts w:ascii="Source Serif Pro Light" w:hAnsi="Source Serif Pro Light" w:cstheme="minorHAnsi"/>
          <w:color w:val="25314B"/>
          <w:sz w:val="22"/>
          <w:szCs w:val="24"/>
        </w:rPr>
        <w:t xml:space="preserve"> They have learned from the lesson of San Francisco, which implemented rent control in 1979. That city now has the highest median rent in the country.</w:t>
      </w:r>
    </w:p>
    <w:p w14:paraId="63EF50F9" w14:textId="77777777" w:rsidR="008663CB" w:rsidRPr="00877E2A" w:rsidRDefault="008663CB" w:rsidP="008663CB">
      <w:pPr>
        <w:pStyle w:val="AboutNMHCText"/>
        <w:rPr>
          <w:rFonts w:ascii="Source Serif Pro Light" w:hAnsi="Source Serif Pro Light" w:cstheme="minorHAnsi"/>
          <w:color w:val="25314B"/>
          <w:sz w:val="22"/>
          <w:szCs w:val="24"/>
        </w:rPr>
      </w:pPr>
    </w:p>
    <w:p w14:paraId="6D149421" w14:textId="73B0E287" w:rsidR="008663CB" w:rsidRPr="00877E2A" w:rsidRDefault="008663CB"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 xml:space="preserve">While rent control is universally known to be ineffective and harmful, we cannot ignore the fact that a growing number of working Americans are struggling to find housing they can afford. It is a clear strain on families that must be addressed. </w:t>
      </w:r>
    </w:p>
    <w:p w14:paraId="4983B870" w14:textId="77777777" w:rsidR="008663CB" w:rsidRPr="00877E2A" w:rsidRDefault="008663CB" w:rsidP="008663CB">
      <w:pPr>
        <w:rPr>
          <w:rFonts w:ascii="Source Serif Pro Light" w:hAnsi="Source Serif Pro Light" w:cstheme="minorHAnsi"/>
          <w:color w:val="25314B"/>
          <w:kern w:val="16"/>
          <w:sz w:val="22"/>
        </w:rPr>
      </w:pPr>
    </w:p>
    <w:p w14:paraId="18CDECCE" w14:textId="418AFDF1" w:rsidR="008663CB" w:rsidRPr="00877E2A" w:rsidRDefault="00F72A15"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Upwards</w:t>
      </w:r>
      <w:r w:rsidR="008663CB" w:rsidRPr="00877E2A">
        <w:rPr>
          <w:rFonts w:ascii="Source Serif Pro Light" w:hAnsi="Source Serif Pro Light" w:cstheme="minorHAnsi"/>
          <w:color w:val="25314B"/>
          <w:sz w:val="22"/>
          <w:szCs w:val="24"/>
        </w:rPr>
        <w:t xml:space="preserve"> </w:t>
      </w:r>
      <w:r w:rsidR="00C4489E">
        <w:rPr>
          <w:rFonts w:ascii="Source Serif Pro Light" w:hAnsi="Source Serif Pro Light" w:cstheme="minorHAnsi"/>
          <w:color w:val="25314B"/>
          <w:sz w:val="22"/>
          <w:szCs w:val="24"/>
        </w:rPr>
        <w:t xml:space="preserve">of </w:t>
      </w:r>
      <w:r w:rsidR="008663CB" w:rsidRPr="00877E2A">
        <w:rPr>
          <w:rFonts w:ascii="Source Serif Pro Light" w:hAnsi="Source Serif Pro Light" w:cstheme="minorHAnsi"/>
          <w:color w:val="25314B"/>
          <w:sz w:val="22"/>
          <w:szCs w:val="24"/>
        </w:rPr>
        <w:t>4.6 million new apartment homes are needed throughout the country by 2030 to meet rising demand</w:t>
      </w:r>
      <w:r w:rsidRPr="00877E2A">
        <w:rPr>
          <w:rFonts w:ascii="Source Serif Pro Light" w:hAnsi="Source Serif Pro Light" w:cstheme="minorHAnsi"/>
          <w:color w:val="25314B"/>
          <w:sz w:val="22"/>
          <w:szCs w:val="24"/>
        </w:rPr>
        <w:t xml:space="preserve"> and address the cost of housing</w:t>
      </w:r>
      <w:r w:rsidR="008663CB" w:rsidRPr="00877E2A">
        <w:rPr>
          <w:rFonts w:ascii="Source Serif Pro Light" w:hAnsi="Source Serif Pro Light" w:cstheme="minorHAnsi"/>
          <w:color w:val="25314B"/>
          <w:sz w:val="22"/>
          <w:szCs w:val="24"/>
        </w:rPr>
        <w:t>. Meeting that demand will require both revamping development practices and the will of policymakers at the federal, state and local levels to implement inventive policy ideas, provide incentives and reduce impediments.</w:t>
      </w:r>
    </w:p>
    <w:p w14:paraId="2F024D6A" w14:textId="77777777" w:rsidR="008663CB" w:rsidRPr="00877E2A" w:rsidRDefault="008663CB" w:rsidP="008663CB">
      <w:pPr>
        <w:pStyle w:val="AboutNMHCText"/>
        <w:rPr>
          <w:rFonts w:ascii="Source Serif Pro Light" w:hAnsi="Source Serif Pro Light" w:cstheme="minorHAnsi"/>
          <w:color w:val="25314B"/>
          <w:sz w:val="22"/>
          <w:szCs w:val="24"/>
        </w:rPr>
      </w:pPr>
    </w:p>
    <w:p w14:paraId="0660A64A" w14:textId="5F0E910F" w:rsidR="008663CB" w:rsidRPr="00877E2A" w:rsidRDefault="008663CB"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 xml:space="preserve">Government regulation accounts for an average of 32.1 percent of multifamily development costs, according to a </w:t>
      </w:r>
      <w:hyperlink r:id="rId7" w:history="1">
        <w:r w:rsidRPr="00877E2A">
          <w:rPr>
            <w:rStyle w:val="Hyperlink"/>
            <w:rFonts w:ascii="Source Serif Pro Light" w:hAnsi="Source Serif Pro Light" w:cstheme="minorHAnsi"/>
            <w:color w:val="25314B"/>
            <w:sz w:val="22"/>
            <w:szCs w:val="24"/>
          </w:rPr>
          <w:t>recent study</w:t>
        </w:r>
      </w:hyperlink>
      <w:r w:rsidRPr="00877E2A">
        <w:rPr>
          <w:rFonts w:ascii="Source Serif Pro Light" w:hAnsi="Source Serif Pro Light" w:cstheme="minorHAnsi"/>
          <w:color w:val="25314B"/>
          <w:sz w:val="22"/>
          <w:szCs w:val="24"/>
        </w:rPr>
        <w:t xml:space="preserve">. In fact, in a quarter of cases, that number reaches as high as 42.6 percent. Such significant costs driven by rules and regulations lead to higher rents and can </w:t>
      </w:r>
      <w:r w:rsidRPr="00877E2A">
        <w:rPr>
          <w:rFonts w:ascii="Source Serif Pro Light" w:hAnsi="Source Serif Pro Light" w:cstheme="minorHAnsi"/>
          <w:color w:val="25314B"/>
          <w:sz w:val="22"/>
          <w:szCs w:val="24"/>
        </w:rPr>
        <w:lastRenderedPageBreak/>
        <w:t xml:space="preserve">even forestall development of affordable housing altogether. Regulations are needed, to be sure, but outdated zoning laws, unnecessary land use restrictions, arbitrary permitting requirements, inflated parking requirements and environmental site assessments are only some of the hinderances discouraging housing construction and raising the cost of properties that do get built. </w:t>
      </w:r>
    </w:p>
    <w:p w14:paraId="44D82300" w14:textId="77777777" w:rsidR="008663CB" w:rsidRPr="00877E2A" w:rsidRDefault="008663CB" w:rsidP="008663CB">
      <w:pPr>
        <w:pStyle w:val="AboutNMHCText"/>
        <w:rPr>
          <w:rFonts w:ascii="Source Serif Pro Light" w:hAnsi="Source Serif Pro Light" w:cstheme="minorHAnsi"/>
          <w:color w:val="25314B"/>
          <w:sz w:val="22"/>
          <w:szCs w:val="24"/>
        </w:rPr>
      </w:pPr>
    </w:p>
    <w:p w14:paraId="32C380BB" w14:textId="1BEF1635" w:rsidR="008663CB" w:rsidRPr="00877E2A" w:rsidRDefault="008663CB"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 xml:space="preserve">At the local level, state and municipal governments can use a number of tools to meet the growing demand for rental homes. They can streamline and fast-track the entitlement and approval process; provide density bonuses and other incentives for developers to include workforce units in their properties; enable “by-right” zoning and create more fully entitled parcels; defer taxes and other fees for a set period of time; lower construction costs by contributing underutilized buildings and raw land, encourage development near transit centers and the list goes on. </w:t>
      </w:r>
    </w:p>
    <w:p w14:paraId="112E5596" w14:textId="77777777" w:rsidR="008663CB" w:rsidRPr="00877E2A" w:rsidRDefault="008663CB" w:rsidP="008663CB">
      <w:pPr>
        <w:pStyle w:val="AboutNMHCText"/>
        <w:rPr>
          <w:rFonts w:ascii="Source Serif Pro Light" w:hAnsi="Source Serif Pro Light" w:cstheme="minorHAnsi"/>
          <w:color w:val="25314B"/>
          <w:sz w:val="22"/>
          <w:szCs w:val="24"/>
        </w:rPr>
      </w:pPr>
    </w:p>
    <w:p w14:paraId="3BE07C09" w14:textId="4DA14D49" w:rsidR="008663CB" w:rsidRPr="00877E2A" w:rsidRDefault="008663CB" w:rsidP="008663CB">
      <w:pPr>
        <w:pStyle w:val="AboutNMHCText"/>
        <w:rPr>
          <w:rFonts w:ascii="Source Serif Pro Light" w:hAnsi="Source Serif Pro Light" w:cstheme="minorHAnsi"/>
          <w:color w:val="25314B"/>
          <w:sz w:val="22"/>
          <w:szCs w:val="24"/>
        </w:rPr>
      </w:pPr>
      <w:r w:rsidRPr="00877E2A">
        <w:rPr>
          <w:rFonts w:ascii="Source Serif Pro Light" w:hAnsi="Source Serif Pro Light" w:cstheme="minorHAnsi"/>
          <w:color w:val="25314B"/>
          <w:sz w:val="22"/>
          <w:szCs w:val="24"/>
        </w:rPr>
        <w:t>Ultimately, it will be imperative for policymakers to collaborate with the private sector to develop solutions tailored to the specific housing needs of their communities.</w:t>
      </w:r>
      <w:r w:rsidR="00C4489E">
        <w:rPr>
          <w:rFonts w:ascii="Source Serif Pro Light" w:hAnsi="Source Serif Pro Light" w:cstheme="minorHAnsi"/>
          <w:color w:val="25314B"/>
          <w:sz w:val="22"/>
          <w:szCs w:val="24"/>
        </w:rPr>
        <w:t xml:space="preserve"> So far this year we have seen several companies, including Microsoft and Kaiser Permanente, ma</w:t>
      </w:r>
      <w:r w:rsidR="00AB4686">
        <w:rPr>
          <w:rFonts w:ascii="Source Serif Pro Light" w:hAnsi="Source Serif Pro Light" w:cstheme="minorHAnsi"/>
          <w:color w:val="25314B"/>
          <w:sz w:val="22"/>
          <w:szCs w:val="24"/>
        </w:rPr>
        <w:t>k</w:t>
      </w:r>
      <w:r w:rsidR="00C4489E">
        <w:rPr>
          <w:rFonts w:ascii="Source Serif Pro Light" w:hAnsi="Source Serif Pro Light" w:cstheme="minorHAnsi"/>
          <w:color w:val="25314B"/>
          <w:sz w:val="22"/>
          <w:szCs w:val="24"/>
        </w:rPr>
        <w:t xml:space="preserve">e financial commitments to the city of Seattle and the city of Oakland respectively. </w:t>
      </w:r>
      <w:r w:rsidRPr="00877E2A">
        <w:rPr>
          <w:rFonts w:ascii="Source Serif Pro Light" w:hAnsi="Source Serif Pro Light" w:cstheme="minorHAnsi"/>
          <w:color w:val="25314B"/>
          <w:sz w:val="22"/>
          <w:szCs w:val="24"/>
        </w:rPr>
        <w:t>The housing affordability crisis is real</w:t>
      </w:r>
      <w:r w:rsidR="009E7FA7">
        <w:rPr>
          <w:rFonts w:ascii="Source Serif Pro Light" w:hAnsi="Source Serif Pro Light" w:cstheme="minorHAnsi"/>
          <w:color w:val="25314B"/>
          <w:sz w:val="22"/>
          <w:szCs w:val="24"/>
        </w:rPr>
        <w:t>,</w:t>
      </w:r>
      <w:r w:rsidRPr="00877E2A">
        <w:rPr>
          <w:rFonts w:ascii="Source Serif Pro Light" w:hAnsi="Source Serif Pro Light" w:cstheme="minorHAnsi"/>
          <w:color w:val="25314B"/>
          <w:sz w:val="22"/>
          <w:szCs w:val="24"/>
        </w:rPr>
        <w:t xml:space="preserve"> and people are suffering. Let’s hope lawmakers can put aside their differences and come together to tackle the cost of housing – one of the greatest challenges facing the U.S. today.  </w:t>
      </w:r>
      <w:bookmarkStart w:id="0" w:name="_GoBack"/>
      <w:bookmarkEnd w:id="0"/>
    </w:p>
    <w:p w14:paraId="2E032D94" w14:textId="77777777" w:rsidR="008663CB" w:rsidRPr="00877E2A" w:rsidRDefault="008663CB" w:rsidP="008663CB">
      <w:pPr>
        <w:pStyle w:val="AboutNMHCText"/>
        <w:rPr>
          <w:rFonts w:ascii="Source Serif Pro Light" w:hAnsi="Source Serif Pro Light" w:cstheme="minorHAnsi"/>
          <w:color w:val="000000" w:themeColor="text1"/>
          <w:sz w:val="22"/>
          <w:szCs w:val="24"/>
        </w:rPr>
      </w:pPr>
    </w:p>
    <w:p w14:paraId="7FE18A76" w14:textId="0411BBCE" w:rsidR="005E1B79" w:rsidRPr="00877E2A" w:rsidRDefault="005E1B79" w:rsidP="006C0314">
      <w:pPr>
        <w:pStyle w:val="AboutNMHCText"/>
        <w:rPr>
          <w:rFonts w:ascii="Source Serif Pro Light" w:hAnsi="Source Serif Pro Light" w:cstheme="minorHAnsi"/>
          <w:color w:val="000000" w:themeColor="text1"/>
          <w:sz w:val="22"/>
          <w:szCs w:val="24"/>
        </w:rPr>
      </w:pPr>
      <w:r w:rsidRPr="00877E2A">
        <w:rPr>
          <w:rFonts w:ascii="Source Serif Pro Light" w:hAnsi="Source Serif Pro Light" w:cstheme="minorHAnsi"/>
          <w:color w:val="25314B"/>
          <w:sz w:val="22"/>
          <w:szCs w:val="24"/>
        </w:rPr>
        <w:t xml:space="preserve">Lawmakers </w:t>
      </w:r>
      <w:r w:rsidR="00443CF7" w:rsidRPr="00877E2A">
        <w:rPr>
          <w:rFonts w:ascii="Source Serif Pro Light" w:hAnsi="Source Serif Pro Light" w:cstheme="minorHAnsi"/>
          <w:color w:val="25314B"/>
          <w:sz w:val="22"/>
          <w:szCs w:val="24"/>
        </w:rPr>
        <w:t xml:space="preserve">in </w:t>
      </w:r>
      <w:r w:rsidR="00F72A15" w:rsidRPr="00877E2A">
        <w:rPr>
          <w:rFonts w:ascii="Source Serif Pro Light" w:hAnsi="Source Serif Pro Light" w:cstheme="minorHAnsi"/>
          <w:color w:val="FF0000"/>
          <w:sz w:val="22"/>
          <w:szCs w:val="24"/>
        </w:rPr>
        <w:t>[STATE CAPITOL]</w:t>
      </w:r>
      <w:r w:rsidR="00443CF7" w:rsidRPr="00877E2A">
        <w:rPr>
          <w:rFonts w:ascii="Source Serif Pro Light" w:hAnsi="Source Serif Pro Light" w:cstheme="minorHAnsi"/>
          <w:color w:val="FF0000"/>
          <w:sz w:val="22"/>
          <w:szCs w:val="24"/>
        </w:rPr>
        <w:t xml:space="preserve"> </w:t>
      </w:r>
      <w:r w:rsidRPr="00877E2A">
        <w:rPr>
          <w:rFonts w:ascii="Source Serif Pro Light" w:hAnsi="Source Serif Pro Light" w:cstheme="minorHAnsi"/>
          <w:color w:val="25314B"/>
          <w:sz w:val="22"/>
          <w:szCs w:val="24"/>
        </w:rPr>
        <w:t xml:space="preserve">have a real opportunity to tackle one of the greatest challenges facing the </w:t>
      </w:r>
      <w:r w:rsidR="00F72A15" w:rsidRPr="00877E2A">
        <w:rPr>
          <w:rFonts w:ascii="Source Serif Pro Light" w:hAnsi="Source Serif Pro Light" w:cstheme="minorHAnsi"/>
          <w:color w:val="FF0000"/>
          <w:sz w:val="22"/>
          <w:szCs w:val="24"/>
        </w:rPr>
        <w:t>[STATE]</w:t>
      </w:r>
      <w:r w:rsidRPr="00877E2A">
        <w:rPr>
          <w:rFonts w:ascii="Source Serif Pro Light" w:hAnsi="Source Serif Pro Light" w:cstheme="minorHAnsi"/>
          <w:color w:val="FF0000"/>
          <w:sz w:val="22"/>
          <w:szCs w:val="24"/>
        </w:rPr>
        <w:t xml:space="preserve"> </w:t>
      </w:r>
      <w:r w:rsidRPr="00877E2A">
        <w:rPr>
          <w:rFonts w:ascii="Source Serif Pro Light" w:hAnsi="Source Serif Pro Light" w:cstheme="minorHAnsi"/>
          <w:color w:val="25314B"/>
          <w:sz w:val="22"/>
          <w:szCs w:val="24"/>
        </w:rPr>
        <w:t>today: the cost of our housing. Let’s hope they take this opportunity to adopt meaningful solutions</w:t>
      </w:r>
      <w:r w:rsidR="00355E79" w:rsidRPr="00877E2A">
        <w:rPr>
          <w:rFonts w:ascii="Source Serif Pro Light" w:hAnsi="Source Serif Pro Light" w:cstheme="minorHAnsi"/>
          <w:color w:val="25314B"/>
          <w:sz w:val="22"/>
          <w:szCs w:val="24"/>
        </w:rPr>
        <w:t xml:space="preserve"> instead of </w:t>
      </w:r>
      <w:r w:rsidR="00F72A15" w:rsidRPr="00877E2A">
        <w:rPr>
          <w:rFonts w:ascii="Source Serif Pro Light" w:hAnsi="Source Serif Pro Light" w:cstheme="minorHAnsi"/>
          <w:color w:val="25314B"/>
          <w:sz w:val="22"/>
          <w:szCs w:val="24"/>
        </w:rPr>
        <w:t>flawed policies of the past</w:t>
      </w:r>
      <w:r w:rsidRPr="00877E2A">
        <w:rPr>
          <w:rFonts w:ascii="Source Serif Pro Light" w:hAnsi="Source Serif Pro Light" w:cstheme="minorHAnsi"/>
          <w:color w:val="25314B"/>
          <w:sz w:val="22"/>
          <w:szCs w:val="24"/>
        </w:rPr>
        <w:t>.</w:t>
      </w:r>
    </w:p>
    <w:sectPr w:rsidR="005E1B79" w:rsidRPr="00877E2A" w:rsidSect="007E35C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3547" w14:textId="77777777" w:rsidR="001314DE" w:rsidRDefault="001314DE" w:rsidP="00877E2A">
      <w:r>
        <w:separator/>
      </w:r>
    </w:p>
  </w:endnote>
  <w:endnote w:type="continuationSeparator" w:id="0">
    <w:p w14:paraId="14491DB3" w14:textId="77777777" w:rsidR="001314DE" w:rsidRDefault="001314DE" w:rsidP="008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erif Pro Light">
    <w:panose1 w:val="02040303050405020204"/>
    <w:charset w:val="00"/>
    <w:family w:val="roman"/>
    <w:notTrueType/>
    <w:pitch w:val="variable"/>
    <w:sig w:usb0="20000287" w:usb1="02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erif Pro">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230541"/>
      <w:docPartObj>
        <w:docPartGallery w:val="Page Numbers (Bottom of Page)"/>
        <w:docPartUnique/>
      </w:docPartObj>
    </w:sdtPr>
    <w:sdtEndPr>
      <w:rPr>
        <w:rStyle w:val="PageNumber"/>
      </w:rPr>
    </w:sdtEndPr>
    <w:sdtContent>
      <w:p w14:paraId="523917A1" w14:textId="56467D16" w:rsidR="00877E2A" w:rsidRDefault="00877E2A"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20867" w14:textId="77777777" w:rsidR="00877E2A" w:rsidRDefault="00877E2A" w:rsidP="00877E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1311" w14:textId="77777777" w:rsidR="00877E2A" w:rsidRDefault="00877E2A" w:rsidP="00877E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D01A" w14:textId="77777777" w:rsidR="001314DE" w:rsidRDefault="001314DE" w:rsidP="00877E2A">
      <w:r>
        <w:separator/>
      </w:r>
    </w:p>
  </w:footnote>
  <w:footnote w:type="continuationSeparator" w:id="0">
    <w:p w14:paraId="19CE1C0C" w14:textId="77777777" w:rsidR="001314DE" w:rsidRDefault="001314DE" w:rsidP="0087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99AE" w14:textId="5D203FC4" w:rsidR="00877E2A" w:rsidRDefault="00877E2A">
    <w:pPr>
      <w:pStyle w:val="Header"/>
    </w:pPr>
    <w:r>
      <w:rPr>
        <w:rFonts w:ascii="Source Serif Pro" w:hAnsi="Source Serif Pro" w:cs="Arial"/>
        <w:b/>
        <w:noProof/>
        <w:color w:val="25314B"/>
      </w:rPr>
      <w:drawing>
        <wp:inline distT="0" distB="0" distL="0" distR="0" wp14:anchorId="393B2DE0" wp14:editId="2E5BC4E4">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DD0"/>
    <w:multiLevelType w:val="hybridMultilevel"/>
    <w:tmpl w:val="E22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61FAA"/>
    <w:multiLevelType w:val="hybridMultilevel"/>
    <w:tmpl w:val="EA8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D215F"/>
    <w:multiLevelType w:val="hybridMultilevel"/>
    <w:tmpl w:val="4754F0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E776CEE"/>
    <w:multiLevelType w:val="hybridMultilevel"/>
    <w:tmpl w:val="DB7E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927FB"/>
    <w:multiLevelType w:val="hybridMultilevel"/>
    <w:tmpl w:val="2A06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D60F2"/>
    <w:multiLevelType w:val="hybridMultilevel"/>
    <w:tmpl w:val="D050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4E"/>
    <w:rsid w:val="00095FDC"/>
    <w:rsid w:val="000B05A3"/>
    <w:rsid w:val="00123811"/>
    <w:rsid w:val="001314DE"/>
    <w:rsid w:val="001557DA"/>
    <w:rsid w:val="00175BDE"/>
    <w:rsid w:val="0017781F"/>
    <w:rsid w:val="001A4051"/>
    <w:rsid w:val="00223232"/>
    <w:rsid w:val="00307BC6"/>
    <w:rsid w:val="00355E79"/>
    <w:rsid w:val="00387DEF"/>
    <w:rsid w:val="00443CF7"/>
    <w:rsid w:val="004E634E"/>
    <w:rsid w:val="005226BE"/>
    <w:rsid w:val="00561DC6"/>
    <w:rsid w:val="00580CA5"/>
    <w:rsid w:val="00584DCC"/>
    <w:rsid w:val="005C57D7"/>
    <w:rsid w:val="005E1B79"/>
    <w:rsid w:val="00696070"/>
    <w:rsid w:val="006C0314"/>
    <w:rsid w:val="006E5DD2"/>
    <w:rsid w:val="00716230"/>
    <w:rsid w:val="007B4769"/>
    <w:rsid w:val="007D3E81"/>
    <w:rsid w:val="007E35CF"/>
    <w:rsid w:val="008663CB"/>
    <w:rsid w:val="00877E2A"/>
    <w:rsid w:val="009153D2"/>
    <w:rsid w:val="00950805"/>
    <w:rsid w:val="00972D0E"/>
    <w:rsid w:val="009A5016"/>
    <w:rsid w:val="009C4136"/>
    <w:rsid w:val="009C7F41"/>
    <w:rsid w:val="009E7FA7"/>
    <w:rsid w:val="00A62C47"/>
    <w:rsid w:val="00AB4686"/>
    <w:rsid w:val="00AD418E"/>
    <w:rsid w:val="00B5172F"/>
    <w:rsid w:val="00B96C4D"/>
    <w:rsid w:val="00C14FA2"/>
    <w:rsid w:val="00C4489E"/>
    <w:rsid w:val="00C60DE1"/>
    <w:rsid w:val="00CB7724"/>
    <w:rsid w:val="00D27890"/>
    <w:rsid w:val="00E372B5"/>
    <w:rsid w:val="00E83374"/>
    <w:rsid w:val="00E91173"/>
    <w:rsid w:val="00EC2F11"/>
    <w:rsid w:val="00F514AA"/>
    <w:rsid w:val="00F72A15"/>
    <w:rsid w:val="00F84491"/>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CF6"/>
  <w14:defaultImageDpi w14:val="32767"/>
  <w15:chartTrackingRefBased/>
  <w15:docId w15:val="{0C0757C4-8194-BD46-BB03-6145A99C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F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NMHCText">
    <w:name w:val="About NMHC Text"/>
    <w:basedOn w:val="Normal"/>
    <w:uiPriority w:val="5"/>
    <w:qFormat/>
    <w:rsid w:val="004E634E"/>
    <w:pPr>
      <w:spacing w:line="252" w:lineRule="auto"/>
    </w:pPr>
    <w:rPr>
      <w:color w:val="ED7D31" w:themeColor="accent2"/>
      <w:kern w:val="16"/>
      <w:sz w:val="40"/>
      <w:szCs w:val="40"/>
    </w:rPr>
  </w:style>
  <w:style w:type="paragraph" w:styleId="ListParagraph">
    <w:name w:val="List Paragraph"/>
    <w:basedOn w:val="Normal"/>
    <w:uiPriority w:val="99"/>
    <w:qFormat/>
    <w:rsid w:val="004E634E"/>
    <w:pPr>
      <w:spacing w:line="257" w:lineRule="auto"/>
      <w:ind w:left="720"/>
      <w:contextualSpacing/>
    </w:pPr>
    <w:rPr>
      <w:kern w:val="16"/>
      <w:sz w:val="20"/>
      <w:szCs w:val="20"/>
    </w:rPr>
  </w:style>
  <w:style w:type="character" w:styleId="Hyperlink">
    <w:name w:val="Hyperlink"/>
    <w:basedOn w:val="DefaultParagraphFont"/>
    <w:uiPriority w:val="99"/>
    <w:unhideWhenUsed/>
    <w:rsid w:val="006C0314"/>
    <w:rPr>
      <w:color w:val="0563C1" w:themeColor="hyperlink"/>
      <w:u w:val="single"/>
    </w:rPr>
  </w:style>
  <w:style w:type="table" w:styleId="TableGrid">
    <w:name w:val="Table Grid"/>
    <w:basedOn w:val="TableNormal"/>
    <w:uiPriority w:val="59"/>
    <w:rsid w:val="009C413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5BDE"/>
    <w:rPr>
      <w:sz w:val="18"/>
      <w:szCs w:val="18"/>
    </w:rPr>
  </w:style>
  <w:style w:type="character" w:customStyle="1" w:styleId="BalloonTextChar">
    <w:name w:val="Balloon Text Char"/>
    <w:basedOn w:val="DefaultParagraphFont"/>
    <w:link w:val="BalloonText"/>
    <w:uiPriority w:val="99"/>
    <w:semiHidden/>
    <w:rsid w:val="00175BD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75BDE"/>
    <w:rPr>
      <w:sz w:val="16"/>
      <w:szCs w:val="16"/>
    </w:rPr>
  </w:style>
  <w:style w:type="paragraph" w:styleId="CommentText">
    <w:name w:val="annotation text"/>
    <w:basedOn w:val="Normal"/>
    <w:link w:val="CommentTextChar"/>
    <w:uiPriority w:val="99"/>
    <w:semiHidden/>
    <w:unhideWhenUsed/>
    <w:rsid w:val="00175BDE"/>
    <w:rPr>
      <w:sz w:val="20"/>
      <w:szCs w:val="20"/>
    </w:rPr>
  </w:style>
  <w:style w:type="character" w:customStyle="1" w:styleId="CommentTextChar">
    <w:name w:val="Comment Text Char"/>
    <w:basedOn w:val="DefaultParagraphFont"/>
    <w:link w:val="CommentText"/>
    <w:uiPriority w:val="99"/>
    <w:semiHidden/>
    <w:rsid w:val="00175B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BDE"/>
    <w:rPr>
      <w:b/>
      <w:bCs/>
    </w:rPr>
  </w:style>
  <w:style w:type="character" w:customStyle="1" w:styleId="CommentSubjectChar">
    <w:name w:val="Comment Subject Char"/>
    <w:basedOn w:val="CommentTextChar"/>
    <w:link w:val="CommentSubject"/>
    <w:uiPriority w:val="99"/>
    <w:semiHidden/>
    <w:rsid w:val="00175BDE"/>
    <w:rPr>
      <w:rFonts w:ascii="Times New Roman" w:eastAsia="Times New Roman" w:hAnsi="Times New Roman" w:cs="Times New Roman"/>
      <w:b/>
      <w:bCs/>
      <w:sz w:val="20"/>
      <w:szCs w:val="20"/>
    </w:rPr>
  </w:style>
  <w:style w:type="paragraph" w:styleId="NoSpacing">
    <w:name w:val="No Spacing"/>
    <w:uiPriority w:val="1"/>
    <w:qFormat/>
    <w:rsid w:val="00C60DE1"/>
    <w:rPr>
      <w:sz w:val="22"/>
      <w:szCs w:val="22"/>
    </w:rPr>
  </w:style>
  <w:style w:type="paragraph" w:styleId="Header">
    <w:name w:val="header"/>
    <w:basedOn w:val="Normal"/>
    <w:link w:val="HeaderChar"/>
    <w:uiPriority w:val="99"/>
    <w:unhideWhenUsed/>
    <w:rsid w:val="00877E2A"/>
    <w:pPr>
      <w:tabs>
        <w:tab w:val="center" w:pos="4680"/>
        <w:tab w:val="right" w:pos="9360"/>
      </w:tabs>
    </w:pPr>
  </w:style>
  <w:style w:type="character" w:customStyle="1" w:styleId="HeaderChar">
    <w:name w:val="Header Char"/>
    <w:basedOn w:val="DefaultParagraphFont"/>
    <w:link w:val="Header"/>
    <w:uiPriority w:val="99"/>
    <w:rsid w:val="00877E2A"/>
    <w:rPr>
      <w:rFonts w:ascii="Times New Roman" w:eastAsia="Times New Roman" w:hAnsi="Times New Roman" w:cs="Times New Roman"/>
    </w:rPr>
  </w:style>
  <w:style w:type="paragraph" w:styleId="Footer">
    <w:name w:val="footer"/>
    <w:basedOn w:val="Normal"/>
    <w:link w:val="FooterChar"/>
    <w:uiPriority w:val="99"/>
    <w:unhideWhenUsed/>
    <w:rsid w:val="00877E2A"/>
    <w:pPr>
      <w:tabs>
        <w:tab w:val="center" w:pos="4680"/>
        <w:tab w:val="right" w:pos="9360"/>
      </w:tabs>
    </w:pPr>
  </w:style>
  <w:style w:type="character" w:customStyle="1" w:styleId="FooterChar">
    <w:name w:val="Footer Char"/>
    <w:basedOn w:val="DefaultParagraphFont"/>
    <w:link w:val="Footer"/>
    <w:uiPriority w:val="99"/>
    <w:rsid w:val="00877E2A"/>
    <w:rPr>
      <w:rFonts w:ascii="Times New Roman" w:eastAsia="Times New Roman" w:hAnsi="Times New Roman" w:cs="Times New Roman"/>
    </w:rPr>
  </w:style>
  <w:style w:type="character" w:styleId="PageNumber">
    <w:name w:val="page number"/>
    <w:basedOn w:val="DefaultParagraphFont"/>
    <w:uiPriority w:val="99"/>
    <w:semiHidden/>
    <w:unhideWhenUsed/>
    <w:rsid w:val="0087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mhc.org/contentassets/60365effa073432a8a168619e0f30895/nmhc-nahb-cost-of-regul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Posner</dc:creator>
  <cp:keywords/>
  <dc:description/>
  <cp:lastModifiedBy>Isabel Rollison</cp:lastModifiedBy>
  <cp:revision>4</cp:revision>
  <dcterms:created xsi:type="dcterms:W3CDTF">2019-03-12T23:13:00Z</dcterms:created>
  <dcterms:modified xsi:type="dcterms:W3CDTF">2019-03-13T19:18:00Z</dcterms:modified>
</cp:coreProperties>
</file>